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DC" w:rsidRDefault="00495127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4C04DC" w:rsidRDefault="00495127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4C04DC" w:rsidRDefault="00495127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4C04DC" w:rsidRDefault="00495127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4C04DC" w:rsidRDefault="00495127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4C04DC" w:rsidRDefault="00495127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4C04DC" w:rsidRDefault="00495127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4C04DC" w:rsidRDefault="00495127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04DC" w:rsidRDefault="00495127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C04DC" w:rsidRDefault="00495127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C04DC" w:rsidRDefault="00495127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C04DC" w:rsidRDefault="00495127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C04DC" w:rsidRDefault="00495127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C04DC" w:rsidRDefault="00495127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C04DC" w:rsidRDefault="00495127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C04DC" w:rsidRDefault="00495127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C04DC" w:rsidRDefault="00495127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4C04DC" w:rsidRDefault="004C04DC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4C04DC" w:rsidRDefault="00495127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4C04DC" w:rsidRDefault="00495127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:rsidR="004C04DC" w:rsidRDefault="00495127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</w:t>
      </w:r>
      <w:bookmarkStart w:id="1" w:name="_GoBack"/>
      <w:bookmarkEnd w:id="1"/>
      <w:r>
        <w:t>assurés à</w:t>
      </w:r>
      <w:r>
        <w:t xml:space="preserve"> </w:t>
      </w:r>
      <w:r>
        <w:t>distance ni différés et l’achat de médicaments.</w:t>
      </w:r>
    </w:p>
    <w:p w:rsidR="004C04DC" w:rsidRDefault="00495127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4C04DC" w:rsidRDefault="00495127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4C04DC" w:rsidRDefault="00495127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4C04DC" w:rsidRDefault="00495127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4C04DC" w:rsidRDefault="00495127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4C04DC" w:rsidRDefault="00495127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4C04DC" w:rsidRDefault="00495127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4C04DC" w:rsidRDefault="00495127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4C04DC" w:rsidRDefault="00495127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4C04DC" w:rsidRDefault="00495127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4C04DC" w:rsidRDefault="004C04DC">
      <w:pPr>
        <w:pStyle w:val="Corpsdutexte20"/>
        <w:shd w:val="clear" w:color="auto" w:fill="auto"/>
        <w:spacing w:before="120" w:after="120" w:line="210" w:lineRule="exact"/>
        <w:jc w:val="both"/>
      </w:pPr>
    </w:p>
    <w:p w:rsidR="004C04DC" w:rsidRDefault="00495127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4C04DC" w:rsidRDefault="00495127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4C04DC" w:rsidRDefault="00495127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proofErr w:type="gramStart"/>
      <w:r>
        <w:rPr>
          <w:sz w:val="16"/>
          <w:szCs w:val="16"/>
        </w:rPr>
        <w:t>perception</w:t>
      </w:r>
      <w:proofErr w:type="gramEnd"/>
      <w:r>
        <w:rPr>
          <w:sz w:val="16"/>
          <w:szCs w:val="16"/>
        </w:rPr>
        <w:t xml:space="preserve"> de prestations sociales et au retrait d'espèces.</w:t>
      </w:r>
    </w:p>
    <w:sectPr w:rsidR="004C04DC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3CC5"/>
    <w:multiLevelType w:val="multilevel"/>
    <w:tmpl w:val="0328720E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7B92572B"/>
    <w:multiLevelType w:val="multilevel"/>
    <w:tmpl w:val="9E7C6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DC"/>
    <w:rsid w:val="000A03B7"/>
    <w:rsid w:val="00495127"/>
    <w:rsid w:val="004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75AE-3E81-4D70-88AB-E8589DB2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Laura VELASCO</cp:lastModifiedBy>
  <cp:revision>3</cp:revision>
  <cp:lastPrinted>2020-10-29T16:36:00Z</cp:lastPrinted>
  <dcterms:created xsi:type="dcterms:W3CDTF">2020-10-30T07:31:00Z</dcterms:created>
  <dcterms:modified xsi:type="dcterms:W3CDTF">2020-10-30T07:32:00Z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